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7CD" w14:textId="77777777" w:rsidR="00CE326C" w:rsidRDefault="00CE32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u w:val="single"/>
        </w:rPr>
      </w:pPr>
    </w:p>
    <w:p w14:paraId="4A7DDDFC" w14:textId="77777777" w:rsidR="00CE326C" w:rsidRDefault="00BA5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Infos-Boxe # 16</w:t>
      </w:r>
    </w:p>
    <w:p w14:paraId="59B9F692" w14:textId="77777777" w:rsidR="00CE326C" w:rsidRDefault="00CE32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u w:val="single"/>
        </w:rPr>
      </w:pPr>
    </w:p>
    <w:p w14:paraId="4E3519B4" w14:textId="77777777" w:rsidR="00CE326C" w:rsidRDefault="00BA54AB">
      <w:pPr>
        <w:jc w:val="both"/>
      </w:pPr>
      <w:r>
        <w:t xml:space="preserve"> </w:t>
      </w:r>
    </w:p>
    <w:p w14:paraId="6627DFFC" w14:textId="77777777" w:rsidR="00CE326C" w:rsidRDefault="00BA54AB">
      <w:pPr>
        <w:jc w:val="both"/>
        <w:rPr>
          <w:u w:val="single"/>
        </w:rPr>
      </w:pPr>
      <w:r>
        <w:rPr>
          <w:b/>
          <w:u w:val="single"/>
        </w:rPr>
        <w:t>Premier week-end de Toledo à Limonade</w:t>
      </w:r>
    </w:p>
    <w:p w14:paraId="22C8BF55" w14:textId="77777777" w:rsidR="00CE326C" w:rsidRDefault="00CE326C">
      <w:pPr>
        <w:jc w:val="both"/>
      </w:pPr>
    </w:p>
    <w:p w14:paraId="0A60F23B" w14:textId="77777777" w:rsidR="00CE326C" w:rsidRDefault="00BA54AB">
      <w:pPr>
        <w:jc w:val="both"/>
      </w:pPr>
      <w:r>
        <w:rPr>
          <w:b/>
        </w:rPr>
        <w:t xml:space="preserve">Jour 1- </w:t>
      </w:r>
      <w:r>
        <w:t xml:space="preserve">Suivant les principes chers à FEMINA concernant l'hébergement d'étrangers, Toledo a été présenté le </w:t>
      </w:r>
      <w:proofErr w:type="gramStart"/>
      <w:r>
        <w:t>Vendredi</w:t>
      </w:r>
      <w:proofErr w:type="gramEnd"/>
      <w:r>
        <w:t xml:space="preserve"> 7 Mai aux autorités municipales et policières de Limonade. Après une rencontre informelle en pleine rue avec l'Inspecteur de service en supervision</w:t>
      </w:r>
      <w:r>
        <w:t xml:space="preserve"> de routine, il a visité le Commissariat après avoir été reçu au Palais Municipal par le DG Sergot Louis en absence des maires.</w:t>
      </w:r>
    </w:p>
    <w:p w14:paraId="44396673" w14:textId="7DC92560" w:rsidR="00CE326C" w:rsidRDefault="00CE326C">
      <w:pPr>
        <w:jc w:val="both"/>
      </w:pPr>
    </w:p>
    <w:p w14:paraId="691C1946" w14:textId="77777777" w:rsidR="00CE326C" w:rsidRDefault="00BA54AB">
      <w:pPr>
        <w:jc w:val="both"/>
      </w:pPr>
      <w:r>
        <w:t xml:space="preserve">Deux écoles ont été visitées. Collège Henri Christophe dirigé par Me </w:t>
      </w:r>
      <w:proofErr w:type="spellStart"/>
      <w:r>
        <w:t>Fanuel</w:t>
      </w:r>
      <w:proofErr w:type="spellEnd"/>
      <w:r>
        <w:t xml:space="preserve"> Charles où 4 boxeurs ont été </w:t>
      </w:r>
      <w:proofErr w:type="gramStart"/>
      <w:r>
        <w:t>détectés( 2</w:t>
      </w:r>
      <w:proofErr w:type="gramEnd"/>
      <w:r>
        <w:t xml:space="preserve"> garçons</w:t>
      </w:r>
      <w:r>
        <w:t>, 2 filles)  et Collège Daniel Petit-Frère de Me Daniel avec 6 jeunes détectés( 3 garçons, 3 filles). Signalons que notre passage dans ces établissements a suscité un certain intérêt chez d'autres jeunes.</w:t>
      </w:r>
    </w:p>
    <w:p w14:paraId="760287EA" w14:textId="6CBC2C94" w:rsidR="00CE326C" w:rsidRDefault="00BA54AB">
      <w:pPr>
        <w:jc w:val="both"/>
      </w:pPr>
      <w:r>
        <w:t xml:space="preserve"> </w:t>
      </w:r>
      <w:r>
        <w:t xml:space="preserve"> </w:t>
      </w:r>
      <w:r>
        <w:t xml:space="preserve">                                              </w:t>
      </w:r>
      <w:r>
        <w:t xml:space="preserve">                                     </w:t>
      </w:r>
    </w:p>
    <w:p w14:paraId="5A251504" w14:textId="77777777" w:rsidR="00CE326C" w:rsidRDefault="00BA54AB">
      <w:pPr>
        <w:jc w:val="both"/>
      </w:pPr>
      <w:r>
        <w:t xml:space="preserve">Dans l'après-midi, ce fut une rencontre de sensibilisation pour la pratique de la boxe avec les usagers de </w:t>
      </w:r>
      <w:proofErr w:type="spellStart"/>
      <w:r>
        <w:t>Nadjeda</w:t>
      </w:r>
      <w:proofErr w:type="spellEnd"/>
      <w:r>
        <w:t xml:space="preserve"> Fitness Club logeant dans le même espace que FEMINA MULTISPORTS. Certains semblent manifester de l'inté</w:t>
      </w:r>
      <w:r>
        <w:t xml:space="preserve">rêt, dont des universitaires. </w:t>
      </w:r>
    </w:p>
    <w:p w14:paraId="5BA421C7" w14:textId="3DAFB74C" w:rsidR="00CE326C" w:rsidRDefault="00BA54AB">
      <w:pPr>
        <w:jc w:val="both"/>
      </w:pPr>
      <w:r>
        <w:t xml:space="preserve"> </w:t>
      </w:r>
    </w:p>
    <w:p w14:paraId="42B0BBA4" w14:textId="77777777" w:rsidR="00CE326C" w:rsidRDefault="00BA54AB">
      <w:pPr>
        <w:jc w:val="both"/>
      </w:pPr>
      <w:r>
        <w:rPr>
          <w:b/>
        </w:rPr>
        <w:t xml:space="preserve">Jour 2- </w:t>
      </w:r>
      <w:r>
        <w:t xml:space="preserve">Ce fut la prise formelle de contact et la première séance d'entrainement avec des anciens </w:t>
      </w:r>
      <w:proofErr w:type="gramStart"/>
      <w:r>
        <w:t>avancés ,</w:t>
      </w:r>
      <w:proofErr w:type="gramEnd"/>
      <w:r>
        <w:t xml:space="preserve"> des débutants et de nouveaux recrutés. Une belle séance physique et technique adaptée aux différents groupes.</w:t>
      </w:r>
    </w:p>
    <w:p w14:paraId="111B4F15" w14:textId="380F4BF8" w:rsidR="00CE326C" w:rsidRDefault="00BA54AB">
      <w:pPr>
        <w:jc w:val="both"/>
      </w:pPr>
      <w:r>
        <w:rPr>
          <w:color w:val="000000"/>
          <w:sz w:val="2"/>
          <w:szCs w:val="2"/>
          <w:highlight w:val="black"/>
        </w:rPr>
        <w:t xml:space="preserve"> </w:t>
      </w:r>
      <w:r>
        <w:rPr>
          <w:color w:val="000000"/>
          <w:sz w:val="2"/>
          <w:szCs w:val="2"/>
          <w:highlight w:val="black"/>
        </w:rPr>
        <w:t xml:space="preserve"> </w:t>
      </w:r>
    </w:p>
    <w:p w14:paraId="5FB59D90" w14:textId="4AE5C574" w:rsidR="00CE326C" w:rsidRDefault="00BA54AB">
      <w:pPr>
        <w:jc w:val="both"/>
      </w:pPr>
      <w:r>
        <w:rPr>
          <w:color w:val="000000"/>
          <w:sz w:val="2"/>
          <w:szCs w:val="2"/>
          <w:highlight w:val="black"/>
        </w:rPr>
        <w:t xml:space="preserve"> </w:t>
      </w:r>
      <w:r>
        <w:rPr>
          <w:color w:val="000000"/>
          <w:sz w:val="2"/>
          <w:szCs w:val="2"/>
          <w:highlight w:val="black"/>
        </w:rPr>
        <w:t xml:space="preserve"> </w:t>
      </w:r>
    </w:p>
    <w:p w14:paraId="556A7B59" w14:textId="77777777" w:rsidR="00CE326C" w:rsidRDefault="00BA54AB">
      <w:pPr>
        <w:jc w:val="both"/>
      </w:pPr>
      <w:r>
        <w:t>Arès la séance d'entrainement, on a profité d'une réunion de l'Association AFLIDEPA J forte de plus de 240 fillettes et jeunes filles pour renforcer la sensibilisation à la pratique du noble art. La présence de Toledo devrait être un stimulus. Fo</w:t>
      </w:r>
      <w:r>
        <w:t xml:space="preserve">cus a été mis sur la finalisation d'un processus de recrutement déjà en cours. </w:t>
      </w:r>
    </w:p>
    <w:p w14:paraId="710ADD98" w14:textId="63D0745A" w:rsidR="00CE326C" w:rsidRDefault="00BA54AB">
      <w:pPr>
        <w:jc w:val="both"/>
      </w:pPr>
      <w:r>
        <w:rPr>
          <w:color w:val="000000"/>
          <w:sz w:val="2"/>
          <w:szCs w:val="2"/>
          <w:highlight w:val="black"/>
        </w:rPr>
        <w:t xml:space="preserve"> </w:t>
      </w:r>
    </w:p>
    <w:p w14:paraId="48E40F5F" w14:textId="77777777" w:rsidR="00CE326C" w:rsidRDefault="00CE326C">
      <w:pPr>
        <w:jc w:val="both"/>
      </w:pPr>
    </w:p>
    <w:p w14:paraId="702E92CA" w14:textId="77777777" w:rsidR="00CE326C" w:rsidRDefault="00BA5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''La FHBA, Fédération de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l'Avenir;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la Boxe , le Sport de l'Avenir''</w:t>
      </w:r>
    </w:p>
    <w:p w14:paraId="45C24312" w14:textId="77777777" w:rsidR="00CE326C" w:rsidRDefault="00CE32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4893F4C3" w14:textId="77777777" w:rsidR="00CE326C" w:rsidRDefault="00CE32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F21B3E7" w14:textId="4F0C985B" w:rsidR="00CE326C" w:rsidRDefault="00BA5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114300" distR="114300" wp14:anchorId="3FA03DC4" wp14:editId="016E51DD">
            <wp:extent cx="1448435" cy="514350"/>
            <wp:effectExtent l="0" t="0" r="0" b="0"/>
            <wp:docPr id="13" name="image13.png" descr="Sceau et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ceau et Signatu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313DB7F9" w14:textId="77777777" w:rsidR="00F101A5" w:rsidRDefault="00F101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AFFA7AA" w14:textId="77777777" w:rsidR="00CE326C" w:rsidRDefault="00BA5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Le Secrétariat Général</w:t>
      </w:r>
    </w:p>
    <w:p w14:paraId="3CD0239D" w14:textId="6A804C67" w:rsidR="00CE326C" w:rsidRDefault="00BA5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9 </w:t>
      </w:r>
      <w:proofErr w:type="gramStart"/>
      <w:r>
        <w:rPr>
          <w:rFonts w:ascii="Calibri" w:eastAsia="Calibri" w:hAnsi="Calibri" w:cs="Calibri"/>
          <w:b/>
          <w:color w:val="000000"/>
        </w:rPr>
        <w:t>Mai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2021           </w:t>
      </w:r>
    </w:p>
    <w:p w14:paraId="57000699" w14:textId="370A0D19" w:rsidR="00F101A5" w:rsidRDefault="00F101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17A5590B" w14:textId="3D55B01F" w:rsidR="00F101A5" w:rsidRDefault="00F101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1B5266C9" w14:textId="6B705303" w:rsidR="00F101A5" w:rsidRDefault="00DF64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 wp14:anchorId="6884F0A8" wp14:editId="34036785">
            <wp:extent cx="3019425" cy="2264569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64" cy="226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1870BDE" wp14:editId="572BBF5C">
            <wp:extent cx="2946400" cy="22098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7636A6B" wp14:editId="50023166">
            <wp:extent cx="3954162" cy="1828800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70" cy="182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F2D93D9" wp14:editId="03FE6837">
            <wp:extent cx="6400800" cy="29603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1A5">
      <w:headerReference w:type="default" r:id="rId11"/>
      <w:pgSz w:w="12240" w:h="15840"/>
      <w:pgMar w:top="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E2D1" w14:textId="77777777" w:rsidR="00BA54AB" w:rsidRDefault="00BA54AB">
      <w:r>
        <w:separator/>
      </w:r>
    </w:p>
  </w:endnote>
  <w:endnote w:type="continuationSeparator" w:id="0">
    <w:p w14:paraId="7E4097EA" w14:textId="77777777" w:rsidR="00BA54AB" w:rsidRDefault="00B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8A49" w14:textId="77777777" w:rsidR="00BA54AB" w:rsidRDefault="00BA54AB">
      <w:r>
        <w:separator/>
      </w:r>
    </w:p>
  </w:footnote>
  <w:footnote w:type="continuationSeparator" w:id="0">
    <w:p w14:paraId="4520FE10" w14:textId="77777777" w:rsidR="00BA54AB" w:rsidRDefault="00B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90E4" w14:textId="77777777" w:rsidR="00CE326C" w:rsidRDefault="00CE326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B72569D" w14:textId="77777777" w:rsidR="00CE326C" w:rsidRDefault="00CE326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C71B26F" w14:textId="77777777" w:rsidR="00CE326C" w:rsidRDefault="00CE326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50D7074B" w14:textId="77777777" w:rsidR="00CE326C" w:rsidRDefault="00CE326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43FA036" w14:textId="77777777" w:rsidR="00CE326C" w:rsidRDefault="00CE326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7F21AE5" w14:textId="77777777" w:rsidR="00CE326C" w:rsidRDefault="00CE326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6C"/>
    <w:rsid w:val="00BA54AB"/>
    <w:rsid w:val="00CE326C"/>
    <w:rsid w:val="00DF64C5"/>
    <w:rsid w:val="00F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A2B7"/>
  <w15:docId w15:val="{2EAF6F93-F4F1-4102-88C2-B7D4ADA0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Lino Mobile</cp:lastModifiedBy>
  <cp:revision>3</cp:revision>
  <dcterms:created xsi:type="dcterms:W3CDTF">2021-05-12T10:20:00Z</dcterms:created>
  <dcterms:modified xsi:type="dcterms:W3CDTF">2021-05-12T10:22:00Z</dcterms:modified>
</cp:coreProperties>
</file>